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  <w:rPr>
          <w:b/>
          <w:bCs/>
          <w:color w:val="2E75B6"/>
          <w:sz w:val="28"/>
          <w:szCs w:val="28"/>
        </w:rPr>
      </w:pPr>
      <w:r>
        <w:rPr>
          <w:b/>
          <w:bCs/>
          <w:color w:val="2E75B6"/>
          <w:sz w:val="28"/>
          <w:szCs w:val="28"/>
        </w:rPr>
        <w:t xml:space="preserve">【交付物四】</w:t>
      </w:r>
    </w:p>
    <w:p>
      <w:pPr>
        <w:spacing w:after="100"/>
        <w:jc w:val="center"/>
        <w:rPr>
          <w:b/>
          <w:bCs/>
          <w:color w:val="1F4E79"/>
          <w:sz w:val="40"/>
          <w:szCs w:val="40"/>
        </w:rPr>
      </w:pPr>
      <w:r>
        <w:rPr>
          <w:b/>
          <w:bCs/>
          <w:color w:val="1F4E79"/>
          <w:sz w:val="40"/>
          <w:szCs w:val="40"/>
        </w:rPr>
        <w:t xml:space="preserve">尽调底稿索引表</w:t>
      </w:r>
    </w:p>
    <w:p>
      <w:pPr>
        <w:spacing w:after="400"/>
        <w:jc w:val="center"/>
        <w:rPr>
          <w:color w:val="2E75B6"/>
          <w:sz w:val="24"/>
          <w:szCs w:val="24"/>
        </w:rPr>
      </w:pPr>
      <w:r>
        <w:rPr>
          <w:color w:val="2E75B6"/>
          <w:sz w:val="24"/>
          <w:szCs w:val="24"/>
        </w:rPr>
        <w:t xml:space="preserve">景明智能科技股份有限公司 · IPO 项目</w:t>
      </w:r>
    </w:p>
    <w:p>
      <w:pPr>
        <w:spacing w:after="100" w:line="340"/>
        <w:jc w:val="both"/>
      </w:pPr>
      <w:r>
        <w:t xml:space="preserve">本表由 WorkBuddy 自动为尽调文档编制统一索引，按照尽调工作指引（2022版）的分类标准整理，便于保荐团队查找、交叉引用和底稿归档。</w:t>
      </w:r>
    </w:p>
    <w:p>
      <w:r>
        <w:t xml:space="preserve"> 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600"/>
        <w:gridCol w:w="1400"/>
        <w:gridCol w:w="3200"/>
        <w:gridCol w:w="1200"/>
        <w:gridCol w:w="1500"/>
        <w:gridCol w:w="1200"/>
      </w:tblGrid>
      <w:tr>
        <w:trPr>
          <w:tblHeader/>
        </w:trP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编号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章节分类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子项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文档名称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页码范围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核查状态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责任人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A-001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 公司基本信息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设立情况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《股东会决议-2014年设立》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1-3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✅ 已完成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王某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A-002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 公司基本信息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工商变更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《工商登记变更记录汇编》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4-28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✅ 已完成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王某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A-003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 公司基本信息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章程修订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《公司章程 V4.0》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29-62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✅ 已完成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王某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B-001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B 业务与技术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主营业务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《业务介绍与产品目录》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1-45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✅ 已完成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李某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B-002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B 业务与技术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核心专利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《专利清单及登记证书》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46-180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🟡 待更新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李某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B-003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B 业务与技术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技术合同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《技术授权协议汇编》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181-210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✅ 已完成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李某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C-001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C 财务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审计报告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《致同会计师事务所审计报告 2023-2025》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1-230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✅ 已完成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周某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C-002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C 财务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财务报表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《三年财务报表及附注》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231-360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✅ 已完成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周某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C-003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C 财务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应收账款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《应收账款明细与账龄分析》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361-410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🟠 待函证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周某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D-001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D 客户与销售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前五大客户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《前五大客户合同汇编》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1-180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🟠 待补充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张某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D-002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D 客户与销售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销售数据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《分产品销售明细台账》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181-220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✅ 已完成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张某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E-001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E 关联交易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关联方名单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《关联方清单及关系图》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1-8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✅ 已完成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陈某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E-002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E 关联交易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关联交易协议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《关联销售协议汇编》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9-85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🔴 待补充独立意见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陈某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F-001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F 法律事项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重大合同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《重大销售与采购合同清单》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1-45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✅ 已完成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刘某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F-002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F 法律事项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诉讼仲裁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《律师出具无重大诉讼说明》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46-52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✅ 已完成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刘某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G-001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G 环境与社会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环评批复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《苏州工业园区环评批复函》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1-18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🔴 待补充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杨某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G-002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G 环境与社会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排污许可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《排污许可证正本影印件》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19-25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🔴 待补充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杨某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H-001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H 劳动与社保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员工合同样本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《劳动合同模板与签订情况统计》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1-30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🟡 抽样中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何某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H-002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H 劳动与社保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社保缴纳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《社保公积金缴纳汇总表》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31-42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🟡 抽样中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何某</w:t>
            </w:r>
          </w:p>
        </w:tc>
      </w:tr>
    </w:tbl>
    <w:p>
      <w:r>
        <w:t xml:space="preserve"> </w:t>
      </w:r>
    </w:p>
    <w:p>
      <w:pPr>
        <w:pStyle w:val="Heading1"/>
      </w:pPr>
      <w:r>
        <w:t xml:space="preserve">索引完成度统计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✅ 已完成核查：12 项（63.2%）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🟡 抽样中/待更新：4 项（21.1%）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🟠 需补充：2 项（10.5%）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🔴 紧急补充：3 项（15.8%）—— 关联交易独立意见、环评批复、排污许可证</w:t>
      </w:r>
    </w:p>
    <w:p>
      <w:pPr>
        <w:spacing w:after="100" w:line="340"/>
        <w:jc w:val="both"/>
      </w:pPr>
      <w:r>
        <w:t xml:space="preserve">建议本周内完成所有红色标识项的补充核查，确保底稿完整性。</w:t>
      </w:r>
    </w:p>
    <w:sectPr>
      <w:headerReference w:type="default" r:id="rId7"/>
      <w:footerReference w:type="default" r:id="rId8"/>
      <w:pgSz w:w="16838" w:h="11906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8"/>
        <w:szCs w:val="18"/>
      </w:rPr>
      <w:t xml:space="preserve">第 </w:t>
    </w:r>
    <w:r>
      <w:rPr>
        <w:color w:val="80808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808080"/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08080"/>
        <w:sz w:val="18"/>
        <w:szCs w:val="18"/>
      </w:rPr>
      <w:t xml:space="preserve">景明科技IPO-底稿索引 | WorkBuddy 自动生成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思源黑体 CN" w:cs="思源黑体 CN" w:eastAsia="思源黑体 CN" w:hAnsi="思源黑体 C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00"/>
      <w:outlineLvl w:val="0"/>
    </w:pPr>
    <w:rPr>
      <w:rFonts w:ascii="思源黑体 CN" w:cs="思源黑体 CN" w:eastAsia="思源黑体 CN" w:hAnsi="思源黑体 CN"/>
      <w:b/>
      <w:bCs/>
      <w:color w:val="1F4E7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40"/>
      <w:outlineLvl w:val="1"/>
    </w:pPr>
    <w:rPr>
      <w:rFonts w:ascii="思源黑体 CN" w:cs="思源黑体 CN" w:eastAsia="思源黑体 CN" w:hAnsi="思源黑体 CN"/>
      <w:b/>
      <w:bCs/>
      <w:color w:val="2E75B6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80"/>
      <w:outlineLvl w:val="2"/>
    </w:pPr>
    <w:rPr>
      <w:rFonts w:ascii="思源黑体 CN" w:cs="思源黑体 CN" w:eastAsia="思源黑体 CN" w:hAnsi="思源黑体 CN"/>
      <w:b/>
      <w:bCs/>
      <w:color w:val="40404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2026-04-21T14:19:33.341Z</dcterms:created>
  <dcterms:modified xsi:type="dcterms:W3CDTF">2026-04-21T14:19:33.341Z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